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CA7" w:rsidRPr="001E31AE" w:rsidRDefault="00790CA7" w:rsidP="00790CA7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Приложение № 2</w:t>
      </w:r>
      <w:r>
        <w:rPr>
          <w:noProof w:val="0"/>
          <w:lang w:val="ru-RU"/>
        </w:rPr>
        <w:t>8</w:t>
      </w:r>
    </w:p>
    <w:p w:rsidR="00790CA7" w:rsidRPr="007C33FE" w:rsidRDefault="00790CA7" w:rsidP="00790CA7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>тандартной документации № _____</w:t>
      </w:r>
    </w:p>
    <w:p w:rsidR="00790CA7" w:rsidRPr="007C33FE" w:rsidRDefault="00790CA7" w:rsidP="00790CA7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«____» ________ 20___ г.</w:t>
      </w:r>
    </w:p>
    <w:p w:rsidR="00790CA7" w:rsidRPr="007C33FE" w:rsidRDefault="00790CA7" w:rsidP="00790CA7">
      <w:pPr>
        <w:autoSpaceDE w:val="0"/>
        <w:autoSpaceDN w:val="0"/>
        <w:adjustRightInd w:val="0"/>
        <w:ind w:right="23"/>
        <w:jc w:val="center"/>
        <w:rPr>
          <w:b/>
          <w:color w:val="000000"/>
          <w:w w:val="90"/>
          <w:lang w:val="ru-RU"/>
        </w:rPr>
      </w:pPr>
    </w:p>
    <w:p w:rsidR="00790CA7" w:rsidRPr="00790CA7" w:rsidRDefault="00790CA7" w:rsidP="00790CA7">
      <w:pPr>
        <w:autoSpaceDE w:val="0"/>
        <w:autoSpaceDN w:val="0"/>
        <w:adjustRightInd w:val="0"/>
        <w:ind w:right="23"/>
        <w:rPr>
          <w:b/>
          <w:color w:val="000000"/>
          <w:w w:val="90"/>
          <w:lang w:val="en-GB"/>
        </w:rPr>
      </w:pPr>
      <w:bookmarkStart w:id="0" w:name="_GoBack"/>
      <w:bookmarkEnd w:id="0"/>
    </w:p>
    <w:p w:rsidR="00790CA7" w:rsidRPr="007C33FE" w:rsidRDefault="00790CA7" w:rsidP="00790CA7">
      <w:pPr>
        <w:autoSpaceDE w:val="0"/>
        <w:autoSpaceDN w:val="0"/>
        <w:adjustRightInd w:val="0"/>
        <w:ind w:right="23"/>
        <w:jc w:val="center"/>
        <w:rPr>
          <w:b/>
          <w:bCs/>
          <w:lang w:val="ru-RU"/>
        </w:rPr>
      </w:pPr>
    </w:p>
    <w:p w:rsidR="00790CA7" w:rsidRPr="007C33FE" w:rsidRDefault="00790CA7" w:rsidP="00790CA7">
      <w:pPr>
        <w:autoSpaceDE w:val="0"/>
        <w:autoSpaceDN w:val="0"/>
        <w:adjustRightInd w:val="0"/>
        <w:ind w:right="23"/>
        <w:jc w:val="center"/>
        <w:rPr>
          <w:b/>
          <w:bCs/>
          <w:lang w:val="ru-RU"/>
        </w:rPr>
      </w:pPr>
      <w:r w:rsidRPr="007C33FE">
        <w:rPr>
          <w:b/>
          <w:bCs/>
          <w:lang w:val="ru-RU"/>
        </w:rPr>
        <w:t>РАМОЧНОЕ СОГЛАШЕНИЕ</w:t>
      </w:r>
    </w:p>
    <w:p w:rsidR="00790CA7" w:rsidRPr="007C33FE" w:rsidRDefault="00790CA7" w:rsidP="00790CA7">
      <w:pPr>
        <w:autoSpaceDE w:val="0"/>
        <w:autoSpaceDN w:val="0"/>
        <w:adjustRightInd w:val="0"/>
        <w:ind w:right="23"/>
        <w:jc w:val="center"/>
        <w:rPr>
          <w:lang w:val="ru-RU"/>
        </w:rPr>
      </w:pPr>
      <w:r w:rsidRPr="007C33FE">
        <w:rPr>
          <w:lang w:val="ru-RU"/>
        </w:rPr>
        <w:t>№ ________ от ___________ г.</w:t>
      </w:r>
    </w:p>
    <w:p w:rsidR="00790CA7" w:rsidRPr="007C33FE" w:rsidRDefault="00790CA7" w:rsidP="00790CA7">
      <w:pPr>
        <w:autoSpaceDE w:val="0"/>
        <w:autoSpaceDN w:val="0"/>
        <w:adjustRightInd w:val="0"/>
        <w:ind w:right="23"/>
        <w:jc w:val="center"/>
        <w:rPr>
          <w:lang w:val="ru-RU"/>
        </w:rPr>
      </w:pPr>
    </w:p>
    <w:p w:rsidR="00790CA7" w:rsidRPr="007C33FE" w:rsidRDefault="00790CA7" w:rsidP="00790CA7">
      <w:pPr>
        <w:autoSpaceDE w:val="0"/>
        <w:autoSpaceDN w:val="0"/>
        <w:adjustRightInd w:val="0"/>
        <w:ind w:left="720" w:right="-540"/>
        <w:jc w:val="both"/>
        <w:rPr>
          <w:b/>
          <w:bCs/>
          <w:lang w:val="ru-RU"/>
        </w:rPr>
      </w:pPr>
      <w:r w:rsidRPr="007C33FE">
        <w:rPr>
          <w:b/>
          <w:bCs/>
          <w:lang w:val="ru-RU"/>
        </w:rPr>
        <w:t>1. Стороны рамочного соглашения</w:t>
      </w:r>
    </w:p>
    <w:p w:rsidR="00790CA7" w:rsidRPr="007C33FE" w:rsidRDefault="00790CA7" w:rsidP="00790CA7">
      <w:pPr>
        <w:autoSpaceDE w:val="0"/>
        <w:autoSpaceDN w:val="0"/>
        <w:adjustRightInd w:val="0"/>
        <w:ind w:left="1140" w:right="-540"/>
        <w:jc w:val="both"/>
        <w:rPr>
          <w:b/>
          <w:bCs/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ab/>
        <w:t>На основании Закона № 131/2015 о государственных закупках, с последующими изменениями, было заключено настоящее рамочное соглашение,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lang w:val="ru-RU"/>
        </w:rPr>
      </w:pP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lang w:val="ru-RU"/>
        </w:rPr>
      </w:pPr>
      <w:r w:rsidRPr="007C33FE">
        <w:rPr>
          <w:lang w:val="ru-RU"/>
        </w:rPr>
        <w:t xml:space="preserve">    между 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proofErr w:type="gramStart"/>
      <w:r w:rsidRPr="007C33FE">
        <w:rPr>
          <w:rStyle w:val="ln2tparagraf"/>
          <w:i/>
          <w:lang w:val="ru-RU"/>
        </w:rPr>
        <w:t>(Наименование закупающего органа)…………………………</w:t>
      </w:r>
      <w:r w:rsidRPr="007C33FE">
        <w:rPr>
          <w:rStyle w:val="ln2tparagraf"/>
          <w:lang w:val="ru-RU"/>
        </w:rPr>
        <w:t xml:space="preserve">, полный адрес:…………………….., телефон: …………………./факс: ………………….., </w:t>
      </w:r>
      <w:r w:rsidRPr="007C33FE">
        <w:rPr>
          <w:lang w:val="ru-RU"/>
        </w:rPr>
        <w:t xml:space="preserve">фискальный код ……………, казначейский счет: …………, в лице господина …………………………………….., </w:t>
      </w:r>
      <w:r w:rsidRPr="007C33FE">
        <w:rPr>
          <w:rStyle w:val="ln2tparagraf"/>
          <w:lang w:val="ru-RU"/>
        </w:rPr>
        <w:t xml:space="preserve">в качестве </w:t>
      </w:r>
      <w:r w:rsidRPr="007C33FE">
        <w:rPr>
          <w:rStyle w:val="ln2tparagraf"/>
          <w:b/>
          <w:lang w:val="ru-RU"/>
        </w:rPr>
        <w:t>промитента-закупщика</w:t>
      </w:r>
      <w:r w:rsidRPr="007C33FE">
        <w:rPr>
          <w:rStyle w:val="ln2tparagraf"/>
          <w:lang w:val="ru-RU"/>
        </w:rPr>
        <w:t xml:space="preserve">, с одной стороны, </w:t>
      </w:r>
      <w:r w:rsidRPr="007C33FE">
        <w:rPr>
          <w:rStyle w:val="ln2paragraf1"/>
          <w:bCs/>
          <w:lang w:val="ru-RU"/>
        </w:rPr>
        <w:t>  </w:t>
      </w:r>
      <w:r w:rsidRPr="007C33FE">
        <w:rPr>
          <w:lang w:val="ru-RU"/>
        </w:rPr>
        <w:t xml:space="preserve">и     .......................................... (наименование экономического оператора), адрес .........................., телефон/факс ................................, фискальный код ..................., счет (банк) ......................................................, в лице .................................. (фамилия руководителя), должность ................., в качестве </w:t>
      </w:r>
      <w:r w:rsidRPr="007C33FE">
        <w:rPr>
          <w:b/>
          <w:bCs/>
          <w:lang w:val="ru-RU"/>
        </w:rPr>
        <w:t>промитента-исполнителя/поставщика</w:t>
      </w:r>
      <w:r w:rsidRPr="007C33FE">
        <w:rPr>
          <w:lang w:val="ru-RU"/>
        </w:rPr>
        <w:t>, с другой стороны.</w:t>
      </w:r>
      <w:proofErr w:type="gramEnd"/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lang w:val="ru-RU"/>
        </w:rPr>
      </w:pPr>
    </w:p>
    <w:p w:rsidR="00790CA7" w:rsidRPr="007C33FE" w:rsidRDefault="00790CA7" w:rsidP="00790CA7">
      <w:pPr>
        <w:autoSpaceDE w:val="0"/>
        <w:autoSpaceDN w:val="0"/>
        <w:adjustRightInd w:val="0"/>
        <w:ind w:left="710"/>
        <w:jc w:val="both"/>
        <w:rPr>
          <w:b/>
          <w:bCs/>
          <w:lang w:val="ru-RU"/>
        </w:rPr>
      </w:pPr>
      <w:r w:rsidRPr="007C33FE">
        <w:rPr>
          <w:b/>
          <w:bCs/>
          <w:lang w:val="ru-RU"/>
        </w:rPr>
        <w:t>2. Цель рамочного соглашения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b/>
          <w:bCs/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2.1. Цель рамочного соглашения состоит в установлении существенных элементов/условий, регламентирующих последующие договоры, подлежащие присуждению в ходе выполнения настоящего соглашения, а также в установлении условий договора, дополняющих соответствующим образом последующие договоры. 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2.2. Предметом договоров, подлежащих присуждению, являются работы или проектные услуги, оказанные уполномоченными субъектами с целью закупки, в зависимости от конкретных нужд закупающего органа, указанные в Техническом задании и в других частях Документации по присуждению или в Приглашение на участие при повторной подаче оферты. 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lang w:val="ru-RU"/>
        </w:rPr>
      </w:pP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7C33FE">
        <w:rPr>
          <w:b/>
          <w:bCs/>
          <w:lang w:val="ru-RU"/>
        </w:rPr>
        <w:t xml:space="preserve">           3. Продолжение рамочного соглашения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b/>
          <w:bCs/>
          <w:lang w:val="ru-RU"/>
        </w:rPr>
      </w:pP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lang w:val="ru-RU"/>
        </w:rPr>
      </w:pPr>
      <w:r w:rsidRPr="007C33FE">
        <w:rPr>
          <w:lang w:val="ru-RU"/>
        </w:rPr>
        <w:t xml:space="preserve">3.1. Продолжительность настоящего рамочного соглашения составляет …… лет и ………………. месяцев, начиная со дня подписания. 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lang w:val="ru-RU"/>
        </w:rPr>
      </w:pPr>
    </w:p>
    <w:p w:rsidR="00790CA7" w:rsidRPr="007C33FE" w:rsidRDefault="00790CA7" w:rsidP="00790CA7">
      <w:pPr>
        <w:autoSpaceDE w:val="0"/>
        <w:autoSpaceDN w:val="0"/>
        <w:adjustRightInd w:val="0"/>
        <w:ind w:left="568"/>
        <w:jc w:val="both"/>
        <w:rPr>
          <w:b/>
          <w:bCs/>
          <w:lang w:val="ru-RU"/>
        </w:rPr>
      </w:pPr>
      <w:r w:rsidRPr="007C33FE">
        <w:rPr>
          <w:b/>
          <w:bCs/>
          <w:lang w:val="ru-RU"/>
        </w:rPr>
        <w:t>4.  Обязанности промитента-исполнителя/поставщика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b/>
          <w:bCs/>
          <w:i/>
          <w:iCs/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4.1. Промитенты-исполнители/поставщики обязуются отвечать на приглашения к повторной подаче оферты и в случае, если были отобраны, осуществлять поставки и/или оказывать услуги, как они предусмотрены в документации по присуждению и в рамочном соглашении столько раз, сколько запросит закупающий орган.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4.2. Промитенты-исполнители/поставщики обязуются не передавать, ни полностью, ни частично, обязательства, взятые на себя по настоящему рамочному соглашению.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i/>
          <w:iCs/>
          <w:lang w:val="ru-RU"/>
        </w:rPr>
      </w:pP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7C33FE">
        <w:rPr>
          <w:b/>
          <w:bCs/>
          <w:lang w:val="ru-RU"/>
        </w:rPr>
        <w:t xml:space="preserve">         5. Обязанности промитента-закупщика 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b/>
          <w:bCs/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5.1. </w:t>
      </w:r>
      <w:proofErr w:type="gramStart"/>
      <w:r w:rsidRPr="007C33FE">
        <w:rPr>
          <w:lang w:val="ru-RU"/>
        </w:rPr>
        <w:t xml:space="preserve">Промитент-закупщик обязуется в соответствии с положениями документации по присуждению и настоящего рамочного соглашения купить работы и/или проектные услуги путем возобновления конкуренции между сторонами, подписавшими настоящее рамочное соглашение и/или без возобновления конкуренции, если </w:t>
      </w:r>
      <w:r w:rsidRPr="007C33FE">
        <w:rPr>
          <w:shd w:val="clear" w:color="auto" w:fill="FFFFFF"/>
          <w:lang w:val="ru-RU"/>
        </w:rPr>
        <w:t xml:space="preserve">в его содержании установлены все сроки и условия, регламентирующие выполнение работ и оказание проектных услуг, </w:t>
      </w:r>
      <w:r w:rsidRPr="007C33FE">
        <w:rPr>
          <w:shd w:val="clear" w:color="auto" w:fill="FFFFFF"/>
          <w:lang w:val="ru-RU"/>
        </w:rPr>
        <w:lastRenderedPageBreak/>
        <w:t>составляющих предмет закупки, предусмотренной в рамочном соглашении, а также объективные условия</w:t>
      </w:r>
      <w:proofErr w:type="gramEnd"/>
      <w:r w:rsidRPr="007C33FE">
        <w:rPr>
          <w:shd w:val="clear" w:color="auto" w:fill="FFFFFF"/>
          <w:lang w:val="ru-RU"/>
        </w:rPr>
        <w:t xml:space="preserve">, в зависимости от которых устанавливается, кто из экономических операторов, являющихся стороной рамочного соглашения, будет выполнять работы или оказывать проектные услуги, соответственно, путем присуждения им последующих договоров в результате возобновления конкуренции согласно положениям документации по присуждению. 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b/>
          <w:bCs/>
          <w:lang w:val="ru-RU"/>
        </w:rPr>
      </w:pPr>
    </w:p>
    <w:p w:rsidR="00790CA7" w:rsidRPr="007C33FE" w:rsidRDefault="00790CA7" w:rsidP="00790CA7">
      <w:pPr>
        <w:ind w:left="300"/>
        <w:jc w:val="both"/>
        <w:rPr>
          <w:b/>
          <w:bCs/>
          <w:lang w:val="ru-RU"/>
        </w:rPr>
      </w:pPr>
      <w:r w:rsidRPr="007C33FE">
        <w:rPr>
          <w:b/>
          <w:bCs/>
          <w:lang w:val="ru-RU"/>
        </w:rPr>
        <w:t xml:space="preserve">   6. Одностороннее расторжение</w:t>
      </w:r>
    </w:p>
    <w:p w:rsidR="00790CA7" w:rsidRPr="007C33FE" w:rsidRDefault="00790CA7" w:rsidP="00790CA7">
      <w:pPr>
        <w:ind w:left="660"/>
        <w:jc w:val="both"/>
        <w:rPr>
          <w:b/>
          <w:bCs/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6.1. Сторона-промитент вправе расторгнуть рамочное соглашение в одностороннем порядке в результате невыполнения или несоответствующего выполнения обязательств, взятых на себя по настоящему рамочному соглашению другой стороной.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6.2. Одностороннее расторжение определяет прекращение правовых последствий рамочного соглашения при условии, что промитент-закупщик сообщит в письменной форме промитенту-исполнителю/поставщику за 10 дней до его прекращения. </w:t>
      </w:r>
    </w:p>
    <w:p w:rsidR="00790CA7" w:rsidRPr="007C33FE" w:rsidRDefault="00790CA7" w:rsidP="00790CA7">
      <w:pPr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790CA7" w:rsidRPr="007C33FE" w:rsidRDefault="00790CA7" w:rsidP="00790CA7">
      <w:pPr>
        <w:numPr>
          <w:ilvl w:val="0"/>
          <w:numId w:val="2"/>
        </w:numPr>
        <w:tabs>
          <w:tab w:val="clear" w:pos="660"/>
          <w:tab w:val="num" w:pos="568"/>
          <w:tab w:val="left" w:pos="921"/>
          <w:tab w:val="left" w:pos="1131"/>
          <w:tab w:val="left" w:pos="1326"/>
        </w:tabs>
        <w:autoSpaceDE w:val="0"/>
        <w:autoSpaceDN w:val="0"/>
        <w:adjustRightInd w:val="0"/>
        <w:ind w:hanging="92"/>
        <w:jc w:val="both"/>
        <w:rPr>
          <w:b/>
          <w:bCs/>
          <w:lang w:val="ru-RU"/>
        </w:rPr>
      </w:pPr>
      <w:r w:rsidRPr="007C33FE">
        <w:rPr>
          <w:b/>
          <w:bCs/>
          <w:lang w:val="ru-RU"/>
        </w:rPr>
        <w:t>Документы рамочного соглашения:</w:t>
      </w:r>
    </w:p>
    <w:p w:rsidR="00790CA7" w:rsidRPr="007C33FE" w:rsidRDefault="00790CA7" w:rsidP="00790CA7">
      <w:pPr>
        <w:autoSpaceDE w:val="0"/>
        <w:autoSpaceDN w:val="0"/>
        <w:adjustRightInd w:val="0"/>
        <w:ind w:left="660"/>
        <w:jc w:val="both"/>
        <w:rPr>
          <w:b/>
          <w:bCs/>
          <w:lang w:val="ru-RU"/>
        </w:rPr>
      </w:pP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iCs/>
          <w:lang w:val="ru-RU"/>
        </w:rPr>
      </w:pPr>
      <w:r w:rsidRPr="007C33FE">
        <w:rPr>
          <w:iCs/>
          <w:lang w:val="ru-RU"/>
        </w:rPr>
        <w:t>a) техническое предложение;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b) финансовое предложение;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c) техническое задание;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lang w:val="ru-RU"/>
        </w:rPr>
      </w:pPr>
      <w:r w:rsidRPr="007C33FE">
        <w:rPr>
          <w:lang w:val="ru-RU"/>
        </w:rPr>
        <w:t>d) другие приложения, при необходимости.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lang w:val="ru-RU"/>
        </w:rPr>
      </w:pPr>
    </w:p>
    <w:p w:rsidR="00790CA7" w:rsidRPr="007C33FE" w:rsidRDefault="00790CA7" w:rsidP="00790CA7">
      <w:pPr>
        <w:pStyle w:val="ListParagraph"/>
        <w:numPr>
          <w:ilvl w:val="0"/>
          <w:numId w:val="2"/>
        </w:numPr>
        <w:tabs>
          <w:tab w:val="clear" w:pos="660"/>
          <w:tab w:val="num" w:pos="568"/>
        </w:tabs>
        <w:autoSpaceDE w:val="0"/>
        <w:autoSpaceDN w:val="0"/>
        <w:adjustRightInd w:val="0"/>
        <w:ind w:left="852" w:hanging="284"/>
        <w:rPr>
          <w:b/>
          <w:bCs/>
          <w:lang w:val="ru-RU"/>
        </w:rPr>
      </w:pPr>
      <w:r w:rsidRPr="007C33FE">
        <w:rPr>
          <w:b/>
          <w:bCs/>
          <w:lang w:val="ru-RU"/>
        </w:rPr>
        <w:t xml:space="preserve"> Прекращение рамочного соглашения</w:t>
      </w:r>
    </w:p>
    <w:p w:rsidR="00790CA7" w:rsidRPr="007C33FE" w:rsidRDefault="00790CA7" w:rsidP="00790CA7">
      <w:pPr>
        <w:pStyle w:val="ListParagraph"/>
        <w:numPr>
          <w:ilvl w:val="0"/>
          <w:numId w:val="0"/>
        </w:numPr>
        <w:autoSpaceDE w:val="0"/>
        <w:autoSpaceDN w:val="0"/>
        <w:adjustRightInd w:val="0"/>
        <w:ind w:left="660"/>
        <w:rPr>
          <w:b/>
          <w:bCs/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8.1. Настоящее рамочное соглашение прекращает свое действие в результате истечения его срока действия;</w:t>
      </w:r>
    </w:p>
    <w:p w:rsidR="00790CA7" w:rsidRPr="007C33FE" w:rsidRDefault="00790CA7" w:rsidP="00790CA7">
      <w:pPr>
        <w:jc w:val="both"/>
        <w:rPr>
          <w:lang w:val="ru-RU"/>
        </w:rPr>
      </w:pPr>
      <w:r>
        <w:rPr>
          <w:lang w:val="ru-RU"/>
        </w:rPr>
        <w:t>8</w:t>
      </w:r>
      <w:r>
        <w:rPr>
          <w:lang w:val="ro-MO"/>
        </w:rPr>
        <w:t>.</w:t>
      </w:r>
      <w:r>
        <w:rPr>
          <w:lang w:val="ru-RU"/>
        </w:rPr>
        <w:t xml:space="preserve">2 </w:t>
      </w:r>
      <w:r w:rsidRPr="007C33FE">
        <w:rPr>
          <w:lang w:val="ru-RU"/>
        </w:rPr>
        <w:t>Рамочное соглашение может прекратить свое действие в следующих случаях:</w:t>
      </w:r>
    </w:p>
    <w:p w:rsidR="00790CA7" w:rsidRPr="007C33FE" w:rsidRDefault="00790CA7" w:rsidP="00790CA7">
      <w:pPr>
        <w:jc w:val="both"/>
        <w:rPr>
          <w:lang w:val="ru-RU"/>
        </w:rPr>
      </w:pPr>
      <w:r>
        <w:rPr>
          <w:lang w:val="ro-MO"/>
        </w:rPr>
        <w:t>a)</w:t>
      </w:r>
      <w:r w:rsidRPr="007C33FE">
        <w:rPr>
          <w:lang w:val="ru-RU"/>
        </w:rPr>
        <w:t xml:space="preserve"> в результате мирового соглашения сторон;</w:t>
      </w:r>
    </w:p>
    <w:p w:rsidR="00790CA7" w:rsidRPr="007C33FE" w:rsidRDefault="00790CA7" w:rsidP="00790CA7">
      <w:pPr>
        <w:jc w:val="both"/>
        <w:rPr>
          <w:lang w:val="ru-RU"/>
        </w:rPr>
      </w:pPr>
      <w:r>
        <w:rPr>
          <w:lang w:val="ro-MO"/>
        </w:rPr>
        <w:t xml:space="preserve">b) </w:t>
      </w:r>
      <w:r w:rsidRPr="007C33FE">
        <w:rPr>
          <w:lang w:val="ru-RU"/>
        </w:rPr>
        <w:t xml:space="preserve">в результате расторжения одной стороной вследствие невыполнения или несоответствующего выполнения обязательств, взятых на себя по настоящему договору другой стороной, с предварительным уведомлением виновной стороны за …. дней. </w:t>
      </w:r>
    </w:p>
    <w:p w:rsidR="00790CA7" w:rsidRPr="007C33FE" w:rsidRDefault="00790CA7" w:rsidP="00790CA7">
      <w:pPr>
        <w:autoSpaceDE w:val="0"/>
        <w:autoSpaceDN w:val="0"/>
        <w:adjustRightInd w:val="0"/>
        <w:jc w:val="both"/>
        <w:rPr>
          <w:lang w:val="ru-RU"/>
        </w:rPr>
      </w:pPr>
    </w:p>
    <w:p w:rsidR="00790CA7" w:rsidRPr="007C33FE" w:rsidRDefault="00790CA7" w:rsidP="00790CA7">
      <w:pPr>
        <w:jc w:val="both"/>
        <w:rPr>
          <w:i/>
          <w:lang w:val="ru-RU"/>
        </w:rPr>
      </w:pPr>
      <w:r w:rsidRPr="007C33FE">
        <w:rPr>
          <w:i/>
          <w:lang w:val="ru-RU"/>
        </w:rPr>
        <w:t xml:space="preserve">УСЛОВИЯ, ПРИМЕНИМЫЕ К ПОСЛЕДУЮЩИМ ДОГОВОРАМ </w:t>
      </w:r>
    </w:p>
    <w:p w:rsidR="00790CA7" w:rsidRPr="007C33FE" w:rsidRDefault="00790CA7" w:rsidP="00790CA7">
      <w:pPr>
        <w:jc w:val="both"/>
        <w:rPr>
          <w:lang w:val="ru-RU"/>
        </w:rPr>
      </w:pPr>
    </w:p>
    <w:p w:rsidR="00790CA7" w:rsidRPr="007C33FE" w:rsidRDefault="00790CA7" w:rsidP="00790CA7">
      <w:pPr>
        <w:pStyle w:val="ListParagraph"/>
        <w:numPr>
          <w:ilvl w:val="0"/>
          <w:numId w:val="2"/>
        </w:numPr>
        <w:tabs>
          <w:tab w:val="clear" w:pos="660"/>
          <w:tab w:val="num" w:pos="852"/>
        </w:tabs>
        <w:ind w:hanging="92"/>
        <w:rPr>
          <w:b/>
          <w:lang w:val="ru-RU"/>
        </w:rPr>
      </w:pPr>
      <w:r w:rsidRPr="007C33FE">
        <w:rPr>
          <w:b/>
          <w:lang w:val="ru-RU"/>
        </w:rPr>
        <w:t xml:space="preserve">Выполнение последующих договоров </w:t>
      </w:r>
    </w:p>
    <w:p w:rsidR="00790CA7" w:rsidRPr="007C33FE" w:rsidRDefault="00790CA7" w:rsidP="00790CA7">
      <w:pPr>
        <w:pStyle w:val="ListParagraph"/>
        <w:numPr>
          <w:ilvl w:val="0"/>
          <w:numId w:val="0"/>
        </w:numPr>
        <w:ind w:left="660"/>
        <w:rPr>
          <w:b/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9.1. Выполнение последующих договоров начинается с момента их заключения.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9.2. Поставщик обязуется начать выполнение работ и/или оказание проектных услуг в возможные кратчайшие сроки с момента получения заказа. </w:t>
      </w:r>
    </w:p>
    <w:p w:rsidR="00790CA7" w:rsidRPr="007C33FE" w:rsidRDefault="00790CA7" w:rsidP="00790CA7">
      <w:pPr>
        <w:jc w:val="both"/>
        <w:rPr>
          <w:lang w:val="ru-RU"/>
        </w:rPr>
      </w:pPr>
    </w:p>
    <w:p w:rsidR="00790CA7" w:rsidRPr="007C33FE" w:rsidRDefault="00790CA7" w:rsidP="00790CA7">
      <w:pPr>
        <w:jc w:val="both"/>
        <w:rPr>
          <w:b/>
          <w:lang w:val="ru-RU"/>
        </w:rPr>
      </w:pPr>
      <w:r w:rsidRPr="007C33FE">
        <w:rPr>
          <w:b/>
          <w:lang w:val="ru-RU"/>
        </w:rPr>
        <w:t xml:space="preserve">          10. Основные обязанности поставщика после заключения последующего договора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10.1. Экономический оператор, признанный выигравшим, обязуется выполнить работы и/или оказать проектные услуги в строгом соответствии со стандартами и характеристиками, предусмотренными в Техническом задании, а также в Приглашении на участие в повторной подаче оферты. </w:t>
      </w:r>
    </w:p>
    <w:p w:rsidR="00790CA7" w:rsidRPr="007C33FE" w:rsidRDefault="00790CA7" w:rsidP="00790CA7">
      <w:pPr>
        <w:jc w:val="both"/>
        <w:rPr>
          <w:b/>
          <w:lang w:val="ru-RU"/>
        </w:rPr>
      </w:pPr>
    </w:p>
    <w:p w:rsidR="00790CA7" w:rsidRPr="007C33FE" w:rsidRDefault="00790CA7" w:rsidP="00790CA7">
      <w:pPr>
        <w:ind w:left="710"/>
        <w:jc w:val="both"/>
        <w:rPr>
          <w:b/>
          <w:lang w:val="ru-RU"/>
        </w:rPr>
      </w:pPr>
      <w:r w:rsidRPr="007C33FE">
        <w:rPr>
          <w:b/>
          <w:lang w:val="ru-RU"/>
        </w:rPr>
        <w:t>11. Споры</w:t>
      </w:r>
    </w:p>
    <w:p w:rsidR="00790CA7" w:rsidRPr="007C33FE" w:rsidRDefault="00790CA7" w:rsidP="00790CA7">
      <w:pPr>
        <w:jc w:val="both"/>
        <w:rPr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11.1. Споры, которые могут возникнуть в результате применения и толкования положений настоящего рамочного соглашения, разрешаются путем переговоров.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11.2. Если после начала переговоров, сторонам не удается разрешить путем перегоровов разногласие, возникшее в связи с настоящим соглашением, каждая сторона может потребовать, чтобы разногласие разрешалось судебными инстанциями Республики Молдова.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Стороны заключили сегодня, __________ 20___ года, настоящее рамочное соглашение, в ___ экземплярах, с одинаковой юридической силой.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Настощее Рамочное соглашение считается заключенным и вступает в силу с момента его подписания Сторонами, и действует до «___» ________________ 20___ года. </w:t>
      </w:r>
    </w:p>
    <w:p w:rsidR="00790CA7" w:rsidRPr="007C33FE" w:rsidRDefault="00790CA7" w:rsidP="00790CA7">
      <w:pPr>
        <w:jc w:val="both"/>
        <w:rPr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Промитент-закупщик,                                          Промитент-исполнитель/поставщик,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...........................                                                     ....................................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                                                                                                                                                                 (уполномоченная подпись)                                  (уполномоченная подпись)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              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Промитент-закупщик,                                           Промитент-исполнитель/поставщик,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  ...........................                                                     ..................................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                                                                                                                                                                 (уполномоченная подпись)                                  (уполномоченная подпись)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           </w:t>
      </w:r>
    </w:p>
    <w:p w:rsidR="00790CA7" w:rsidRPr="007C33FE" w:rsidRDefault="00790CA7" w:rsidP="00790CA7">
      <w:pPr>
        <w:jc w:val="both"/>
        <w:rPr>
          <w:lang w:val="ru-RU"/>
        </w:rPr>
      </w:pP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>Промитент-закупщик,                                           Промитент-исполнитель/поставщик,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 ...........................                                                     ..................................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                                                                                                                                                                 (уполномоченная подпись)                                  (уполномоченная подпись)</w:t>
      </w:r>
    </w:p>
    <w:p w:rsidR="00790CA7" w:rsidRPr="007C33FE" w:rsidRDefault="00790CA7" w:rsidP="00790CA7">
      <w:pPr>
        <w:jc w:val="both"/>
        <w:rPr>
          <w:lang w:val="ru-RU"/>
        </w:rPr>
      </w:pPr>
      <w:r w:rsidRPr="007C33FE">
        <w:rPr>
          <w:lang w:val="ru-RU"/>
        </w:rPr>
        <w:t xml:space="preserve">               </w:t>
      </w:r>
    </w:p>
    <w:p w:rsidR="00E52F2E" w:rsidRDefault="00E52F2E"/>
    <w:sectPr w:rsidR="00E52F2E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">
    <w:nsid w:val="7F507C5D"/>
    <w:multiLevelType w:val="hybridMultilevel"/>
    <w:tmpl w:val="0A3CFED2"/>
    <w:lvl w:ilvl="0" w:tplc="792055BA">
      <w:start w:val="1"/>
      <w:numFmt w:val="decimal"/>
      <w:pStyle w:val="ListParagraph"/>
      <w:lvlText w:val="%1."/>
      <w:lvlJc w:val="left"/>
      <w:pPr>
        <w:ind w:left="360" w:hanging="360"/>
      </w:pPr>
      <w:rPr>
        <w:rFonts w:cs="Times New Roman"/>
        <w:b/>
      </w:rPr>
    </w:lvl>
    <w:lvl w:ilvl="1" w:tplc="0418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FCBA39AC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CA7"/>
    <w:rsid w:val="00035534"/>
    <w:rsid w:val="0044327B"/>
    <w:rsid w:val="00790CA7"/>
    <w:rsid w:val="00E5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CA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otarirePunct1"/>
    <w:basedOn w:val="Normal"/>
    <w:uiPriority w:val="34"/>
    <w:qFormat/>
    <w:rsid w:val="00790CA7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character" w:customStyle="1" w:styleId="ln2paragraf1">
    <w:name w:val="ln2paragraf1"/>
    <w:rsid w:val="00790CA7"/>
    <w:rPr>
      <w:b/>
    </w:rPr>
  </w:style>
  <w:style w:type="character" w:customStyle="1" w:styleId="ln2tparagraf">
    <w:name w:val="ln2tparagraf"/>
    <w:rsid w:val="00790C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CA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otarirePunct1"/>
    <w:basedOn w:val="Normal"/>
    <w:uiPriority w:val="34"/>
    <w:qFormat/>
    <w:rsid w:val="00790CA7"/>
    <w:pPr>
      <w:numPr>
        <w:numId w:val="1"/>
      </w:numPr>
      <w:tabs>
        <w:tab w:val="left" w:pos="1134"/>
      </w:tabs>
      <w:jc w:val="both"/>
    </w:pPr>
    <w:rPr>
      <w:noProof w:val="0"/>
      <w:lang w:val="en-US"/>
    </w:rPr>
  </w:style>
  <w:style w:type="character" w:customStyle="1" w:styleId="ln2paragraf1">
    <w:name w:val="ln2paragraf1"/>
    <w:rsid w:val="00790CA7"/>
    <w:rPr>
      <w:b/>
    </w:rPr>
  </w:style>
  <w:style w:type="character" w:customStyle="1" w:styleId="ln2tparagraf">
    <w:name w:val="ln2tparagraf"/>
    <w:rsid w:val="00790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1057</Words>
  <Characters>6025</Characters>
  <Application>Microsoft Office Word</Application>
  <DocSecurity>0</DocSecurity>
  <Lines>50</Lines>
  <Paragraphs>14</Paragraphs>
  <ScaleCrop>false</ScaleCrop>
  <Company/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2021-06-21T10:28:00Z</dcterms:created>
  <dcterms:modified xsi:type="dcterms:W3CDTF">2021-06-21T10:29:00Z</dcterms:modified>
</cp:coreProperties>
</file>